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6A995" w14:textId="38D683E7" w:rsidR="009B7541" w:rsidRDefault="009B7541" w:rsidP="002C33EF">
      <w:pPr>
        <w:pStyle w:val="Title"/>
      </w:pPr>
      <w:r w:rsidRPr="009B7541">
        <w:rPr>
          <w:rFonts w:hint="eastAsia"/>
        </w:rPr>
        <w:t>自然资源部</w:t>
      </w:r>
      <w:r w:rsidR="002C33EF">
        <w:rPr>
          <w:rFonts w:hint="eastAsia"/>
        </w:rPr>
        <w:t>国土空间规划与开发保护</w:t>
      </w:r>
      <w:r w:rsidRPr="009B7541">
        <w:rPr>
          <w:rFonts w:hint="eastAsia"/>
        </w:rPr>
        <w:t>重点实验室</w:t>
      </w:r>
      <w:r w:rsidR="00F10F52">
        <w:rPr>
          <w:rFonts w:hint="eastAsia"/>
        </w:rPr>
        <w:t>—</w:t>
      </w:r>
      <w:r w:rsidR="00F10F52" w:rsidRPr="00F10F52">
        <w:rPr>
          <w:rFonts w:hint="eastAsia"/>
        </w:rPr>
        <w:t>中</w:t>
      </w:r>
      <w:proofErr w:type="gramStart"/>
      <w:r w:rsidR="00F10F52" w:rsidRPr="00F10F52">
        <w:rPr>
          <w:rFonts w:hint="eastAsia"/>
        </w:rPr>
        <w:t>规</w:t>
      </w:r>
      <w:proofErr w:type="gramEnd"/>
      <w:r w:rsidR="00F10F52" w:rsidRPr="00F10F52">
        <w:rPr>
          <w:rFonts w:hint="eastAsia"/>
        </w:rPr>
        <w:t>院（北京）规划设计有限公司</w:t>
      </w:r>
      <w:r w:rsidR="00F10F52">
        <w:rPr>
          <w:rFonts w:hint="eastAsia"/>
        </w:rPr>
        <w:t>联合</w:t>
      </w:r>
      <w:r w:rsidRPr="009B7541">
        <w:rPr>
          <w:rFonts w:hint="eastAsia"/>
        </w:rPr>
        <w:t>开放基金课题</w:t>
      </w:r>
      <w:r w:rsidR="002874E0">
        <w:rPr>
          <w:rFonts w:hint="eastAsia"/>
        </w:rPr>
        <w:t>申请</w:t>
      </w:r>
      <w:r w:rsidRPr="009B7541">
        <w:rPr>
          <w:rFonts w:hint="eastAsia"/>
        </w:rPr>
        <w:t>指南</w:t>
      </w:r>
    </w:p>
    <w:p w14:paraId="0374A5C7" w14:textId="77777777" w:rsidR="004F6FEA" w:rsidRDefault="00243E2D">
      <w:pPr>
        <w:ind w:firstLine="480"/>
      </w:pPr>
      <w:r>
        <w:rPr>
          <w:rFonts w:hint="eastAsia"/>
        </w:rPr>
        <w:t>自然资源部</w:t>
      </w:r>
      <w:r w:rsidRPr="00243E2D">
        <w:rPr>
          <w:rFonts w:hint="eastAsia"/>
        </w:rPr>
        <w:t>国土空间规划与开发保护重点实验室依托北京大学，联合中国国土勘测规划院、中</w:t>
      </w:r>
      <w:proofErr w:type="gramStart"/>
      <w:r w:rsidRPr="00243E2D">
        <w:rPr>
          <w:rFonts w:hint="eastAsia"/>
        </w:rPr>
        <w:t>规</w:t>
      </w:r>
      <w:proofErr w:type="gramEnd"/>
      <w:r w:rsidRPr="00243E2D">
        <w:rPr>
          <w:rFonts w:hint="eastAsia"/>
        </w:rPr>
        <w:t>院（北京）规划设计有限公司共同建设。实验室致力于构建国土空间规划与开发保护基础理论、技术方法和规划应用三位一体的科研体系，为国家空间治理能力现代化、生态文明建设和国土空间高质量发展提供智力支持。</w:t>
      </w:r>
    </w:p>
    <w:p w14:paraId="2D08854E" w14:textId="77777777" w:rsidR="006B3963" w:rsidRPr="006B3963" w:rsidRDefault="006B3963" w:rsidP="006B3963">
      <w:pPr>
        <w:ind w:firstLine="480"/>
      </w:pPr>
      <w:r w:rsidRPr="006B3963">
        <w:rPr>
          <w:rFonts w:hint="eastAsia"/>
        </w:rPr>
        <w:t>为充分发挥实验室在</w:t>
      </w:r>
      <w:r>
        <w:rPr>
          <w:rFonts w:hint="eastAsia"/>
        </w:rPr>
        <w:t>国土空间规划与开发保护</w:t>
      </w:r>
      <w:r w:rsidRPr="006B3963">
        <w:rPr>
          <w:rFonts w:hint="eastAsia"/>
        </w:rPr>
        <w:t>领域的平台优势和引领作用，设立实验室开放基金</w:t>
      </w:r>
      <w:r>
        <w:rPr>
          <w:rFonts w:hint="eastAsia"/>
        </w:rPr>
        <w:t>课题</w:t>
      </w:r>
      <w:r w:rsidRPr="006B3963">
        <w:rPr>
          <w:rFonts w:hint="eastAsia"/>
        </w:rPr>
        <w:t>。现发布</w:t>
      </w:r>
      <w:r w:rsidR="002C33EF">
        <w:rPr>
          <w:rFonts w:hint="eastAsia"/>
        </w:rPr>
        <w:t>本</w:t>
      </w:r>
      <w:r w:rsidRPr="006B3963">
        <w:rPr>
          <w:rFonts w:hint="eastAsia"/>
        </w:rPr>
        <w:t>年度开放基金课题申请指南。</w:t>
      </w:r>
    </w:p>
    <w:p w14:paraId="3AEEDC26" w14:textId="77777777" w:rsidR="00087279" w:rsidRDefault="00087279" w:rsidP="006B3963">
      <w:pPr>
        <w:pStyle w:val="Heading1"/>
        <w:spacing w:before="120" w:after="120"/>
      </w:pPr>
      <w:r>
        <w:rPr>
          <w:rFonts w:hint="eastAsia"/>
        </w:rPr>
        <w:t>申请条件</w:t>
      </w:r>
    </w:p>
    <w:p w14:paraId="78807D56" w14:textId="589C6B69" w:rsidR="00F96119" w:rsidRDefault="00F96119" w:rsidP="00F96119">
      <w:pPr>
        <w:ind w:firstLine="480"/>
      </w:pPr>
      <w:r>
        <w:rPr>
          <w:rFonts w:hint="eastAsia"/>
        </w:rPr>
        <w:t>开放课题主要面向实验室以外</w:t>
      </w:r>
      <w:r w:rsidR="00CC7AB0">
        <w:rPr>
          <w:rFonts w:hint="eastAsia"/>
        </w:rPr>
        <w:t>高校和科研院所的教学科研人员</w:t>
      </w:r>
      <w:r>
        <w:rPr>
          <w:rFonts w:hint="eastAsia"/>
        </w:rPr>
        <w:t>，鼓励课题负责人与实验室固定人员联合申请课题。</w:t>
      </w:r>
    </w:p>
    <w:p w14:paraId="74553CC8" w14:textId="77777777" w:rsidR="00F96119" w:rsidRDefault="00F96119" w:rsidP="00F96119">
      <w:pPr>
        <w:ind w:firstLine="480"/>
      </w:pPr>
      <w:r>
        <w:rPr>
          <w:rFonts w:hint="eastAsia"/>
        </w:rPr>
        <w:t>申请人一般应具有博士学位或副高级及以上技术职称，</w:t>
      </w:r>
      <w:r w:rsidRPr="00F96119">
        <w:rPr>
          <w:rFonts w:hint="eastAsia"/>
        </w:rPr>
        <w:t>在读博士研究生申请须附导师推荐信。</w:t>
      </w:r>
    </w:p>
    <w:p w14:paraId="0509BE45" w14:textId="77777777" w:rsidR="00F96119" w:rsidRDefault="00F96119" w:rsidP="00087279">
      <w:pPr>
        <w:ind w:firstLine="480"/>
      </w:pPr>
      <w:r w:rsidRPr="00F96119">
        <w:rPr>
          <w:rFonts w:hint="eastAsia"/>
        </w:rPr>
        <w:t>每名申报人只能牵头申请</w:t>
      </w:r>
      <w:r w:rsidRPr="00F96119">
        <w:rPr>
          <w:rFonts w:hint="eastAsia"/>
        </w:rPr>
        <w:t>1</w:t>
      </w:r>
      <w:r w:rsidRPr="00F96119">
        <w:rPr>
          <w:rFonts w:hint="eastAsia"/>
        </w:rPr>
        <w:t>项课题，</w:t>
      </w:r>
      <w:r>
        <w:rPr>
          <w:rFonts w:hint="eastAsia"/>
        </w:rPr>
        <w:t>且不可同时参与同批次其他课题的申请；</w:t>
      </w:r>
      <w:r w:rsidRPr="00F96119">
        <w:rPr>
          <w:rFonts w:hint="eastAsia"/>
        </w:rPr>
        <w:t>作为参与人员</w:t>
      </w:r>
      <w:r>
        <w:rPr>
          <w:rFonts w:hint="eastAsia"/>
        </w:rPr>
        <w:t>，同批次</w:t>
      </w:r>
      <w:r w:rsidRPr="00F96119">
        <w:rPr>
          <w:rFonts w:hint="eastAsia"/>
        </w:rPr>
        <w:t>参与申请课题</w:t>
      </w:r>
      <w:r>
        <w:rPr>
          <w:rFonts w:hint="eastAsia"/>
        </w:rPr>
        <w:t>不超过</w:t>
      </w:r>
      <w:r>
        <w:rPr>
          <w:rFonts w:hint="eastAsia"/>
        </w:rPr>
        <w:t>2</w:t>
      </w:r>
      <w:r>
        <w:rPr>
          <w:rFonts w:hint="eastAsia"/>
        </w:rPr>
        <w:t>项</w:t>
      </w:r>
      <w:r w:rsidRPr="00F96119">
        <w:rPr>
          <w:rFonts w:hint="eastAsia"/>
        </w:rPr>
        <w:t>。</w:t>
      </w:r>
    </w:p>
    <w:p w14:paraId="61D5090C" w14:textId="174DA488" w:rsidR="00F96119" w:rsidRDefault="00F96119" w:rsidP="00F96119">
      <w:pPr>
        <w:ind w:firstLine="480"/>
      </w:pPr>
      <w:r>
        <w:rPr>
          <w:rFonts w:hint="eastAsia"/>
        </w:rPr>
        <w:t>已获本实验室开放基金资助但未结题的课题负责人不得再次申请开放基金课题。</w:t>
      </w:r>
    </w:p>
    <w:p w14:paraId="44C9031A" w14:textId="77777777" w:rsidR="006B3963" w:rsidRDefault="006B3963" w:rsidP="006B3963">
      <w:pPr>
        <w:pStyle w:val="Heading1"/>
        <w:spacing w:before="120" w:after="120"/>
      </w:pPr>
      <w:r>
        <w:rPr>
          <w:rFonts w:hint="eastAsia"/>
        </w:rPr>
        <w:t>主要资助方向</w:t>
      </w:r>
    </w:p>
    <w:p w14:paraId="6E88CBF1" w14:textId="18ADA13E" w:rsidR="00087279" w:rsidRPr="00087279" w:rsidRDefault="00087279" w:rsidP="00087279">
      <w:pPr>
        <w:ind w:firstLine="480"/>
      </w:pPr>
      <w:r>
        <w:rPr>
          <w:rFonts w:hint="eastAsia"/>
        </w:rPr>
        <w:t>本</w:t>
      </w:r>
      <w:r w:rsidR="00CC7AB0">
        <w:rPr>
          <w:rFonts w:hint="eastAsia"/>
        </w:rPr>
        <w:t>年度</w:t>
      </w:r>
      <w:r>
        <w:rPr>
          <w:rFonts w:hint="eastAsia"/>
        </w:rPr>
        <w:t>开放基金主要</w:t>
      </w:r>
      <w:r w:rsidRPr="006B3963">
        <w:rPr>
          <w:rFonts w:hint="eastAsia"/>
        </w:rPr>
        <w:t>资助与实验室研究方向相关的</w:t>
      </w:r>
      <w:r>
        <w:rPr>
          <w:rFonts w:hint="eastAsia"/>
        </w:rPr>
        <w:t>基础理论、前沿技术</w:t>
      </w:r>
      <w:r w:rsidRPr="006B3963">
        <w:rPr>
          <w:rFonts w:hint="eastAsia"/>
        </w:rPr>
        <w:t>和应用研究，</w:t>
      </w:r>
      <w:r>
        <w:rPr>
          <w:rFonts w:hint="eastAsia"/>
        </w:rPr>
        <w:t>鼓励具有开拓性、前瞻性、实用性的选题，</w:t>
      </w:r>
      <w:r w:rsidRPr="006B3963">
        <w:rPr>
          <w:rFonts w:hint="eastAsia"/>
        </w:rPr>
        <w:t>并鼓励交叉学科研究</w:t>
      </w:r>
      <w:r>
        <w:rPr>
          <w:rFonts w:hint="eastAsia"/>
        </w:rPr>
        <w:t>。选题方向如下</w:t>
      </w:r>
      <w:r w:rsidR="00F96119">
        <w:rPr>
          <w:rFonts w:hint="eastAsia"/>
        </w:rPr>
        <w:t>，具体研究内容和题目自拟。</w:t>
      </w:r>
    </w:p>
    <w:p w14:paraId="1104D20B" w14:textId="77777777" w:rsidR="006B3963" w:rsidRPr="00924B94" w:rsidRDefault="00924B94" w:rsidP="00924B94">
      <w:pPr>
        <w:pStyle w:val="Heading2"/>
      </w:pPr>
      <w:r w:rsidRPr="00924B94">
        <w:rPr>
          <w:rFonts w:hint="eastAsia"/>
        </w:rPr>
        <w:t>方向</w:t>
      </w:r>
      <w:proofErr w:type="gramStart"/>
      <w:r w:rsidRPr="00924B94">
        <w:rPr>
          <w:rFonts w:hint="eastAsia"/>
        </w:rPr>
        <w:t>一</w:t>
      </w:r>
      <w:proofErr w:type="gramEnd"/>
      <w:r w:rsidRPr="00924B94">
        <w:rPr>
          <w:rFonts w:hint="eastAsia"/>
        </w:rPr>
        <w:t>：</w:t>
      </w:r>
      <w:r w:rsidR="006B3963" w:rsidRPr="00924B94">
        <w:rPr>
          <w:rFonts w:hint="eastAsia"/>
        </w:rPr>
        <w:t>国土空间规划与治理理论方法</w:t>
      </w:r>
    </w:p>
    <w:p w14:paraId="00FA9C48" w14:textId="11049DDA" w:rsidR="00087279" w:rsidRDefault="00087279" w:rsidP="006B3963">
      <w:pPr>
        <w:ind w:firstLine="480"/>
      </w:pPr>
      <w:r w:rsidRPr="00087279">
        <w:rPr>
          <w:rFonts w:hint="eastAsia"/>
        </w:rPr>
        <w:t>结合各级各类国土空间规划实践及试验，以规划的关键环节和技术瓶颈为</w:t>
      </w:r>
      <w:r w:rsidR="00CC7AB0">
        <w:rPr>
          <w:rFonts w:hint="eastAsia"/>
        </w:rPr>
        <w:t>突破</w:t>
      </w:r>
      <w:r w:rsidRPr="00087279">
        <w:rPr>
          <w:rFonts w:hint="eastAsia"/>
        </w:rPr>
        <w:t>口，研究</w:t>
      </w:r>
      <w:r w:rsidR="00CC7AB0">
        <w:rPr>
          <w:rFonts w:hint="eastAsia"/>
        </w:rPr>
        <w:t>建立</w:t>
      </w:r>
      <w:r w:rsidRPr="00087279">
        <w:rPr>
          <w:rFonts w:hint="eastAsia"/>
        </w:rPr>
        <w:t>具有综合性、实践性、本土化的国土空间规划理论方法框架、支持体系和空间治理创新政策工具。</w:t>
      </w:r>
    </w:p>
    <w:p w14:paraId="294A370C" w14:textId="77777777" w:rsidR="006B3963" w:rsidRPr="00087279" w:rsidRDefault="00924B94" w:rsidP="00924B94">
      <w:pPr>
        <w:pStyle w:val="Heading2"/>
      </w:pPr>
      <w:r>
        <w:rPr>
          <w:rFonts w:hint="eastAsia"/>
        </w:rPr>
        <w:t>方向二：</w:t>
      </w:r>
      <w:r w:rsidR="006B3963" w:rsidRPr="00087279">
        <w:rPr>
          <w:rFonts w:hint="eastAsia"/>
        </w:rPr>
        <w:t>国土空间地域系统分析与要素配置技术</w:t>
      </w:r>
    </w:p>
    <w:p w14:paraId="1F2E8661" w14:textId="7928766E" w:rsidR="00087279" w:rsidRDefault="00087279" w:rsidP="006B3963">
      <w:pPr>
        <w:ind w:firstLine="480"/>
      </w:pPr>
      <w:r>
        <w:rPr>
          <w:rFonts w:ascii="仿宋" w:hAnsi="仿宋" w:hint="eastAsia"/>
        </w:rPr>
        <w:lastRenderedPageBreak/>
        <w:t>面向双循环、新型城镇化及国家重大区域战略，</w:t>
      </w:r>
      <w:r>
        <w:rPr>
          <w:rFonts w:ascii="仿宋" w:hAnsi="仿宋"/>
        </w:rPr>
        <w:t>研究国土空间人文经济和自然生态要素的时空分布</w:t>
      </w:r>
      <w:r>
        <w:rPr>
          <w:rFonts w:ascii="仿宋" w:hAnsi="仿宋" w:hint="eastAsia"/>
        </w:rPr>
        <w:t>、</w:t>
      </w:r>
      <w:r>
        <w:rPr>
          <w:rFonts w:ascii="仿宋" w:hAnsi="仿宋"/>
        </w:rPr>
        <w:t>结构演化</w:t>
      </w:r>
      <w:r>
        <w:rPr>
          <w:rFonts w:ascii="仿宋" w:hAnsi="仿宋" w:hint="eastAsia"/>
        </w:rPr>
        <w:t>、耦合关系及配置优化的关键技术。</w:t>
      </w:r>
    </w:p>
    <w:p w14:paraId="56E5ED00" w14:textId="77777777" w:rsidR="006B3963" w:rsidRPr="00087279" w:rsidRDefault="00924B94" w:rsidP="00924B94">
      <w:pPr>
        <w:pStyle w:val="Heading2"/>
      </w:pPr>
      <w:r>
        <w:rPr>
          <w:rFonts w:hint="eastAsia"/>
        </w:rPr>
        <w:t>方向三：</w:t>
      </w:r>
      <w:r w:rsidR="006B3963" w:rsidRPr="00087279">
        <w:rPr>
          <w:rFonts w:hint="eastAsia"/>
        </w:rPr>
        <w:t>村镇空间格局优化与乡村功能提升技术</w:t>
      </w:r>
    </w:p>
    <w:p w14:paraId="4DC1EC35" w14:textId="7BFA7F5D" w:rsidR="00087279" w:rsidRDefault="00087279" w:rsidP="00087279">
      <w:pPr>
        <w:ind w:firstLine="480"/>
        <w:rPr>
          <w:szCs w:val="24"/>
        </w:rPr>
      </w:pPr>
      <w:r>
        <w:rPr>
          <w:rFonts w:ascii="仿宋" w:hAnsi="仿宋"/>
        </w:rPr>
        <w:t>面向国家乡村振兴战略，结合我国村镇发展</w:t>
      </w:r>
      <w:r>
        <w:rPr>
          <w:rFonts w:ascii="仿宋" w:hAnsi="仿宋" w:hint="eastAsia"/>
        </w:rPr>
        <w:t>的现实</w:t>
      </w:r>
      <w:r>
        <w:rPr>
          <w:rFonts w:ascii="仿宋" w:hAnsi="仿宋"/>
        </w:rPr>
        <w:t>情况</w:t>
      </w:r>
      <w:r>
        <w:rPr>
          <w:rFonts w:ascii="仿宋" w:hAnsi="仿宋" w:hint="eastAsia"/>
        </w:rPr>
        <w:t>和突出问题</w:t>
      </w:r>
      <w:r>
        <w:rPr>
          <w:rFonts w:ascii="仿宋" w:hAnsi="仿宋"/>
        </w:rPr>
        <w:t>，研究村镇功能空间演化规律</w:t>
      </w:r>
      <w:r w:rsidR="00CC7AB0">
        <w:rPr>
          <w:rFonts w:ascii="仿宋" w:hAnsi="仿宋" w:hint="eastAsia"/>
        </w:rPr>
        <w:t xml:space="preserve">及空间优化与功能提升技术 </w:t>
      </w:r>
      <w:r w:rsidR="00BE01BE">
        <w:rPr>
          <w:rFonts w:ascii="仿宋" w:hAnsi="仿宋" w:hint="eastAsia"/>
        </w:rPr>
        <w:t>探索村镇规划和治理的前沿技术方法</w:t>
      </w:r>
      <w:r>
        <w:rPr>
          <w:rFonts w:ascii="仿宋" w:hAnsi="仿宋"/>
        </w:rPr>
        <w:t>。</w:t>
      </w:r>
    </w:p>
    <w:p w14:paraId="238F8F43" w14:textId="77777777" w:rsidR="006B3963" w:rsidRPr="00087279" w:rsidRDefault="00924B94" w:rsidP="00924B94">
      <w:pPr>
        <w:pStyle w:val="Heading2"/>
      </w:pPr>
      <w:r>
        <w:rPr>
          <w:rFonts w:hint="eastAsia"/>
        </w:rPr>
        <w:t>方向四：</w:t>
      </w:r>
      <w:r w:rsidR="006B3963" w:rsidRPr="00087279">
        <w:rPr>
          <w:rFonts w:hint="eastAsia"/>
        </w:rPr>
        <w:t>国土空间生态保护与修复技术</w:t>
      </w:r>
    </w:p>
    <w:p w14:paraId="5577C74B" w14:textId="77777777" w:rsidR="00087279" w:rsidRDefault="00087279" w:rsidP="00087279">
      <w:pPr>
        <w:ind w:firstLine="480"/>
      </w:pPr>
      <w:r>
        <w:t>以山水林田湖草生命共同体理念为战略指引，</w:t>
      </w:r>
      <w:r w:rsidR="00BE01BE">
        <w:rPr>
          <w:rFonts w:hint="eastAsia"/>
        </w:rPr>
        <w:t>研究</w:t>
      </w:r>
      <w:r>
        <w:t>国土空间</w:t>
      </w:r>
      <w:r>
        <w:rPr>
          <w:rFonts w:hint="eastAsia"/>
        </w:rPr>
        <w:t>的</w:t>
      </w:r>
      <w:r>
        <w:t>社会</w:t>
      </w:r>
      <w:r>
        <w:t>-</w:t>
      </w:r>
      <w:r>
        <w:t>生态系统</w:t>
      </w:r>
      <w:r>
        <w:rPr>
          <w:rFonts w:hint="eastAsia"/>
        </w:rPr>
        <w:t>、区域和</w:t>
      </w:r>
      <w:r w:rsidR="00BE01BE">
        <w:rPr>
          <w:rFonts w:hint="eastAsia"/>
        </w:rPr>
        <w:t>城乡</w:t>
      </w:r>
      <w:r>
        <w:rPr>
          <w:rFonts w:hint="eastAsia"/>
        </w:rPr>
        <w:t>生态</w:t>
      </w:r>
      <w:r>
        <w:t>修复</w:t>
      </w:r>
      <w:r>
        <w:rPr>
          <w:rFonts w:hint="eastAsia"/>
        </w:rPr>
        <w:t>及规划技术，</w:t>
      </w:r>
      <w:r w:rsidR="00BE01BE">
        <w:rPr>
          <w:rFonts w:hint="eastAsia"/>
        </w:rPr>
        <w:t>开展相关技术和工程政策的影响评估，探索</w:t>
      </w:r>
      <w:r>
        <w:rPr>
          <w:rFonts w:hint="eastAsia"/>
        </w:rPr>
        <w:t>实现人与自然和谐共生</w:t>
      </w:r>
      <w:r w:rsidR="00BE01BE">
        <w:rPr>
          <w:rFonts w:hint="eastAsia"/>
        </w:rPr>
        <w:t>的</w:t>
      </w:r>
      <w:r>
        <w:rPr>
          <w:rFonts w:hint="eastAsia"/>
        </w:rPr>
        <w:t>技术途径。</w:t>
      </w:r>
    </w:p>
    <w:p w14:paraId="6F256CCC" w14:textId="77777777" w:rsidR="006B3963" w:rsidRPr="00087279" w:rsidRDefault="00924B94" w:rsidP="00924B94">
      <w:pPr>
        <w:pStyle w:val="Heading2"/>
      </w:pPr>
      <w:r>
        <w:rPr>
          <w:rFonts w:hint="eastAsia"/>
        </w:rPr>
        <w:t>方向五：</w:t>
      </w:r>
      <w:r w:rsidR="006B3963" w:rsidRPr="00087279">
        <w:rPr>
          <w:rFonts w:hint="eastAsia"/>
        </w:rPr>
        <w:t>国土空间全要素治理和智能化应用</w:t>
      </w:r>
    </w:p>
    <w:p w14:paraId="09CBC52D" w14:textId="5A0FF013" w:rsidR="00087279" w:rsidRDefault="00087279" w:rsidP="006B3963">
      <w:pPr>
        <w:ind w:firstLine="480"/>
      </w:pPr>
      <w:r>
        <w:rPr>
          <w:rFonts w:hint="eastAsia"/>
        </w:rPr>
        <w:t>面向</w:t>
      </w:r>
      <w:r w:rsidR="00CC7AB0">
        <w:rPr>
          <w:rFonts w:hint="eastAsia"/>
        </w:rPr>
        <w:t>国土</w:t>
      </w:r>
      <w:r>
        <w:rPr>
          <w:rFonts w:hint="eastAsia"/>
        </w:rPr>
        <w:t>空间治理需求，</w:t>
      </w:r>
      <w:r w:rsidR="00D11C79">
        <w:rPr>
          <w:rFonts w:hint="eastAsia"/>
        </w:rPr>
        <w:t>研究新数据</w:t>
      </w:r>
      <w:r w:rsidR="00785261">
        <w:rPr>
          <w:rFonts w:hint="eastAsia"/>
        </w:rPr>
        <w:t>、</w:t>
      </w:r>
      <w:r w:rsidR="00D11C79">
        <w:rPr>
          <w:rFonts w:hint="eastAsia"/>
        </w:rPr>
        <w:t>新技术在国土空间规划与开发保护领域的创新应用，开发</w:t>
      </w:r>
      <w:r w:rsidR="00B62FDA">
        <w:rPr>
          <w:rFonts w:hint="eastAsia"/>
        </w:rPr>
        <w:t>智能化</w:t>
      </w:r>
      <w:r w:rsidR="00D11C79">
        <w:rPr>
          <w:rFonts w:hint="eastAsia"/>
        </w:rPr>
        <w:t>的空间规划和治理</w:t>
      </w:r>
      <w:r w:rsidR="00B62FDA">
        <w:rPr>
          <w:rFonts w:hint="eastAsia"/>
        </w:rPr>
        <w:t>技术。</w:t>
      </w:r>
    </w:p>
    <w:p w14:paraId="3079F793" w14:textId="65C5CF06" w:rsidR="002E5CBD" w:rsidRDefault="002E5CBD" w:rsidP="002E5CBD">
      <w:pPr>
        <w:pStyle w:val="Heading2"/>
      </w:pPr>
      <w:r>
        <w:rPr>
          <w:rFonts w:hint="eastAsia"/>
        </w:rPr>
        <w:t>方向六：国土空间规划人才培养与教育改革</w:t>
      </w:r>
    </w:p>
    <w:p w14:paraId="70A3F856" w14:textId="001AD96A" w:rsidR="002E5CBD" w:rsidRDefault="002E5CBD" w:rsidP="006B3963">
      <w:pPr>
        <w:ind w:firstLine="480"/>
      </w:pPr>
      <w:r>
        <w:rPr>
          <w:rFonts w:hint="eastAsia"/>
        </w:rPr>
        <w:t>面向多学科交叉的国土空间规划人才培养需求，</w:t>
      </w:r>
      <w:r w:rsidR="00B82926">
        <w:rPr>
          <w:rFonts w:hint="eastAsia"/>
        </w:rPr>
        <w:t>研究适应多</w:t>
      </w:r>
      <w:proofErr w:type="gramStart"/>
      <w:r w:rsidR="00B82926">
        <w:rPr>
          <w:rFonts w:hint="eastAsia"/>
        </w:rPr>
        <w:t>规</w:t>
      </w:r>
      <w:proofErr w:type="gramEnd"/>
      <w:r w:rsidR="00B82926">
        <w:rPr>
          <w:rFonts w:hint="eastAsia"/>
        </w:rPr>
        <w:t>合一改革的国土空间规划</w:t>
      </w:r>
      <w:r w:rsidR="00E8653F">
        <w:rPr>
          <w:rFonts w:hint="eastAsia"/>
        </w:rPr>
        <w:t>教育教学理论、方法</w:t>
      </w:r>
      <w:r w:rsidR="001F3B0C">
        <w:rPr>
          <w:rFonts w:hint="eastAsia"/>
        </w:rPr>
        <w:t>与实践模式。</w:t>
      </w:r>
    </w:p>
    <w:p w14:paraId="102B901C" w14:textId="77777777" w:rsidR="005B487C" w:rsidRDefault="005B487C" w:rsidP="005B487C">
      <w:pPr>
        <w:pStyle w:val="Heading1"/>
        <w:spacing w:before="120" w:after="120"/>
      </w:pPr>
      <w:r>
        <w:rPr>
          <w:rFonts w:hint="eastAsia"/>
        </w:rPr>
        <w:t>申请流程和审批程序</w:t>
      </w:r>
    </w:p>
    <w:p w14:paraId="276CA4F1" w14:textId="33F25A63" w:rsidR="005B487C" w:rsidRDefault="005B487C" w:rsidP="005B487C">
      <w:pPr>
        <w:ind w:firstLine="480"/>
      </w:pPr>
      <w:r>
        <w:rPr>
          <w:rFonts w:hint="eastAsia"/>
        </w:rPr>
        <w:t>申请人根据以上资助方向，填写《自然资源部国土空间规划与开发保护重点实验室开放基金课题申请书》，并由所在单位签署意见，加盖单位公章。</w:t>
      </w:r>
    </w:p>
    <w:p w14:paraId="43A5E762" w14:textId="5E6FA693" w:rsidR="005B487C" w:rsidRDefault="005B487C" w:rsidP="005B487C">
      <w:pPr>
        <w:ind w:firstLine="480"/>
      </w:pPr>
      <w:r>
        <w:rPr>
          <w:rFonts w:hint="eastAsia"/>
        </w:rPr>
        <w:t>开放基金课题申请均须报送电子申请书和纸质申请书原件（</w:t>
      </w:r>
      <w:r>
        <w:rPr>
          <w:rFonts w:hint="eastAsia"/>
        </w:rPr>
        <w:t>1</w:t>
      </w:r>
      <w:r>
        <w:rPr>
          <w:rFonts w:hint="eastAsia"/>
        </w:rPr>
        <w:t>份），电子申请书和纸质申请书的内容必须一致。所有书面文件采用</w:t>
      </w:r>
      <w:r>
        <w:rPr>
          <w:rFonts w:hint="eastAsia"/>
        </w:rPr>
        <w:t>A4</w:t>
      </w:r>
      <w:r>
        <w:rPr>
          <w:rFonts w:hint="eastAsia"/>
        </w:rPr>
        <w:t>纸双面打印。</w:t>
      </w:r>
    </w:p>
    <w:p w14:paraId="7BB22B30" w14:textId="77A1DD96" w:rsidR="005B487C" w:rsidRDefault="005B487C" w:rsidP="005B487C">
      <w:pPr>
        <w:ind w:firstLine="480"/>
      </w:pPr>
      <w:r>
        <w:rPr>
          <w:rFonts w:hint="eastAsia"/>
        </w:rPr>
        <w:t>申请材料通过资格审查和形式审查后，经</w:t>
      </w:r>
      <w:r w:rsidR="003B5C46">
        <w:rPr>
          <w:rFonts w:hint="eastAsia"/>
        </w:rPr>
        <w:t>专家组评审后择优选择，提交实验室主任审定、</w:t>
      </w:r>
      <w:r>
        <w:rPr>
          <w:rFonts w:hint="eastAsia"/>
        </w:rPr>
        <w:t>签发批准并确定资助额度。</w:t>
      </w:r>
    </w:p>
    <w:p w14:paraId="6FD0C3D1" w14:textId="68729B96" w:rsidR="005B487C" w:rsidRDefault="005B487C" w:rsidP="005B487C">
      <w:pPr>
        <w:ind w:firstLine="480"/>
      </w:pPr>
      <w:r>
        <w:rPr>
          <w:rFonts w:hint="eastAsia"/>
        </w:rPr>
        <w:t>本次接收开放基金</w:t>
      </w:r>
      <w:r w:rsidR="002230B0">
        <w:rPr>
          <w:rFonts w:hint="eastAsia"/>
        </w:rPr>
        <w:t>课题</w:t>
      </w:r>
      <w:r>
        <w:rPr>
          <w:rFonts w:hint="eastAsia"/>
        </w:rPr>
        <w:t>申请截止日期为</w:t>
      </w:r>
      <w:r w:rsidRPr="002E5CBD">
        <w:rPr>
          <w:rFonts w:hint="eastAsia"/>
        </w:rPr>
        <w:t>202</w:t>
      </w:r>
      <w:r w:rsidRPr="002E5CBD">
        <w:t>3</w:t>
      </w:r>
      <w:r w:rsidRPr="002E5CBD">
        <w:rPr>
          <w:rFonts w:hint="eastAsia"/>
        </w:rPr>
        <w:t>年</w:t>
      </w:r>
      <w:r w:rsidRPr="002E5CBD">
        <w:rPr>
          <w:rFonts w:hint="eastAsia"/>
        </w:rPr>
        <w:t>2</w:t>
      </w:r>
      <w:r w:rsidRPr="002E5CBD">
        <w:rPr>
          <w:rFonts w:hint="eastAsia"/>
        </w:rPr>
        <w:t>月</w:t>
      </w:r>
      <w:r w:rsidRPr="002E5CBD">
        <w:t>28</w:t>
      </w:r>
      <w:r w:rsidRPr="002E5CBD">
        <w:rPr>
          <w:rFonts w:hint="eastAsia"/>
        </w:rPr>
        <w:t>日，以收到纸质版邮戳时间为准；实验室将于</w:t>
      </w:r>
      <w:r w:rsidRPr="002E5CBD">
        <w:rPr>
          <w:rFonts w:hint="eastAsia"/>
        </w:rPr>
        <w:t>202</w:t>
      </w:r>
      <w:r w:rsidRPr="002E5CBD">
        <w:t>3</w:t>
      </w:r>
      <w:r w:rsidRPr="002E5CBD">
        <w:rPr>
          <w:rFonts w:hint="eastAsia"/>
        </w:rPr>
        <w:t>年</w:t>
      </w:r>
      <w:r w:rsidRPr="002E5CBD">
        <w:t>3</w:t>
      </w:r>
      <w:r w:rsidRPr="002E5CBD">
        <w:rPr>
          <w:rFonts w:hint="eastAsia"/>
        </w:rPr>
        <w:t>月</w:t>
      </w:r>
      <w:r w:rsidRPr="002E5CBD">
        <w:t>20</w:t>
      </w:r>
      <w:r w:rsidRPr="002E5CBD">
        <w:rPr>
          <w:rFonts w:hint="eastAsia"/>
        </w:rPr>
        <w:t>日</w:t>
      </w:r>
      <w:r>
        <w:rPr>
          <w:rFonts w:hint="eastAsia"/>
        </w:rPr>
        <w:t>之前公布开放基金课题的评审结果并通知申请人。</w:t>
      </w:r>
    </w:p>
    <w:p w14:paraId="6957F496" w14:textId="59811E74" w:rsidR="000E6AF3" w:rsidRDefault="000E6AF3" w:rsidP="000E6AF3">
      <w:pPr>
        <w:pStyle w:val="Heading1"/>
        <w:spacing w:before="120" w:after="120"/>
      </w:pPr>
      <w:r>
        <w:rPr>
          <w:rFonts w:hint="eastAsia"/>
        </w:rPr>
        <w:t>资助额度</w:t>
      </w:r>
      <w:r w:rsidR="005B487C">
        <w:rPr>
          <w:rFonts w:hint="eastAsia"/>
        </w:rPr>
        <w:t>和</w:t>
      </w:r>
      <w:r>
        <w:rPr>
          <w:rFonts w:hint="eastAsia"/>
        </w:rPr>
        <w:t>成果要求</w:t>
      </w:r>
    </w:p>
    <w:p w14:paraId="6E4F02E5" w14:textId="23772DAE" w:rsidR="000E6AF3" w:rsidRDefault="000E6AF3" w:rsidP="000E6AF3">
      <w:pPr>
        <w:ind w:firstLine="480"/>
      </w:pPr>
      <w:r>
        <w:rPr>
          <w:rFonts w:hint="eastAsia"/>
        </w:rPr>
        <w:lastRenderedPageBreak/>
        <w:t>本年度拟</w:t>
      </w:r>
      <w:r w:rsidRPr="000E6AF3">
        <w:rPr>
          <w:rFonts w:hint="eastAsia"/>
        </w:rPr>
        <w:t>资助</w:t>
      </w:r>
      <w:r>
        <w:rPr>
          <w:rFonts w:hint="eastAsia"/>
        </w:rPr>
        <w:t>开放基金</w:t>
      </w:r>
      <w:r w:rsidRPr="000E6AF3">
        <w:rPr>
          <w:rFonts w:hint="eastAsia"/>
        </w:rPr>
        <w:t>课题</w:t>
      </w:r>
      <w:r w:rsidR="00E77341">
        <w:t>5</w:t>
      </w:r>
      <w:r w:rsidRPr="000E6AF3">
        <w:rPr>
          <w:rFonts w:hint="eastAsia"/>
        </w:rPr>
        <w:t>项，</w:t>
      </w:r>
      <w:r w:rsidR="00E77341">
        <w:rPr>
          <w:rFonts w:hint="eastAsia"/>
        </w:rPr>
        <w:t>每项</w:t>
      </w:r>
      <w:r>
        <w:rPr>
          <w:rFonts w:hint="eastAsia"/>
        </w:rPr>
        <w:t>资助额度为</w:t>
      </w:r>
      <w:r w:rsidR="00E77341">
        <w:t>8-10</w:t>
      </w:r>
      <w:r w:rsidRPr="000E6AF3">
        <w:rPr>
          <w:rFonts w:hint="eastAsia"/>
        </w:rPr>
        <w:t>万元</w:t>
      </w:r>
      <w:r>
        <w:rPr>
          <w:rFonts w:hint="eastAsia"/>
        </w:rPr>
        <w:t>，预期</w:t>
      </w:r>
      <w:r>
        <w:rPr>
          <w:rFonts w:hint="eastAsia"/>
        </w:rPr>
        <w:t>2</w:t>
      </w:r>
      <w:r>
        <w:t>023</w:t>
      </w:r>
      <w:r>
        <w:rPr>
          <w:rFonts w:hint="eastAsia"/>
        </w:rPr>
        <w:t>年</w:t>
      </w:r>
      <w:r w:rsidR="00E77341">
        <w:rPr>
          <w:rFonts w:hint="eastAsia"/>
        </w:rPr>
        <w:t>1</w:t>
      </w:r>
      <w:r w:rsidR="00E77341">
        <w:t>1</w:t>
      </w:r>
      <w:r w:rsidR="00E77341">
        <w:rPr>
          <w:rFonts w:hint="eastAsia"/>
        </w:rPr>
        <w:t>月</w:t>
      </w:r>
      <w:r>
        <w:rPr>
          <w:rFonts w:hint="eastAsia"/>
        </w:rPr>
        <w:t>底结题</w:t>
      </w:r>
      <w:r w:rsidRPr="000E6AF3">
        <w:rPr>
          <w:rFonts w:hint="eastAsia"/>
        </w:rPr>
        <w:t>。</w:t>
      </w:r>
    </w:p>
    <w:p w14:paraId="682EF450" w14:textId="1F49026A" w:rsidR="00924B94" w:rsidRDefault="00924B94" w:rsidP="000E6AF3">
      <w:pPr>
        <w:ind w:firstLine="480"/>
      </w:pPr>
      <w:r w:rsidRPr="00924B94">
        <w:rPr>
          <w:rFonts w:hint="eastAsia"/>
        </w:rPr>
        <w:t>开放基金</w:t>
      </w:r>
      <w:r w:rsidR="002230B0">
        <w:rPr>
          <w:rFonts w:hint="eastAsia"/>
        </w:rPr>
        <w:t>立项课题的负责人</w:t>
      </w:r>
      <w:r w:rsidRPr="00924B94">
        <w:rPr>
          <w:rFonts w:hint="eastAsia"/>
        </w:rPr>
        <w:t>，应根据进度</w:t>
      </w:r>
      <w:r w:rsidR="006B51F5" w:rsidRPr="00924B94">
        <w:rPr>
          <w:rFonts w:hint="eastAsia"/>
        </w:rPr>
        <w:t>计划</w:t>
      </w:r>
      <w:r w:rsidRPr="00924B94">
        <w:rPr>
          <w:rFonts w:hint="eastAsia"/>
        </w:rPr>
        <w:t>按期向实验室提交</w:t>
      </w:r>
      <w:r>
        <w:rPr>
          <w:rFonts w:hint="eastAsia"/>
        </w:rPr>
        <w:t>中期进展报告</w:t>
      </w:r>
      <w:r w:rsidR="001215DB">
        <w:rPr>
          <w:rFonts w:hint="eastAsia"/>
        </w:rPr>
        <w:t>，</w:t>
      </w:r>
      <w:r w:rsidRPr="00924B94">
        <w:rPr>
          <w:rFonts w:hint="eastAsia"/>
        </w:rPr>
        <w:t>开放课题研究期满</w:t>
      </w:r>
      <w:r>
        <w:rPr>
          <w:rFonts w:hint="eastAsia"/>
        </w:rPr>
        <w:t>之前</w:t>
      </w:r>
      <w:r w:rsidRPr="00924B94">
        <w:rPr>
          <w:rFonts w:hint="eastAsia"/>
        </w:rPr>
        <w:t>提交结题报告，并附相关的研究成果</w:t>
      </w:r>
      <w:r>
        <w:rPr>
          <w:rFonts w:hint="eastAsia"/>
        </w:rPr>
        <w:t>。成果形式和内容自定，</w:t>
      </w:r>
      <w:r w:rsidR="00080EC2">
        <w:rPr>
          <w:rFonts w:hint="eastAsia"/>
        </w:rPr>
        <w:t>一般</w:t>
      </w:r>
      <w:r>
        <w:rPr>
          <w:rFonts w:hint="eastAsia"/>
        </w:rPr>
        <w:t>要求发表不少于</w:t>
      </w:r>
      <w:r>
        <w:rPr>
          <w:rFonts w:hint="eastAsia"/>
        </w:rPr>
        <w:t>1</w:t>
      </w:r>
      <w:r>
        <w:rPr>
          <w:rFonts w:hint="eastAsia"/>
        </w:rPr>
        <w:t>篇</w:t>
      </w:r>
      <w:r>
        <w:rPr>
          <w:rFonts w:hint="eastAsia"/>
        </w:rPr>
        <w:t>S</w:t>
      </w:r>
      <w:r>
        <w:t>CI/SSCI</w:t>
      </w:r>
      <w:r>
        <w:rPr>
          <w:rFonts w:hint="eastAsia"/>
        </w:rPr>
        <w:t>论文或</w:t>
      </w:r>
      <w:r>
        <w:rPr>
          <w:rFonts w:hint="eastAsia"/>
        </w:rPr>
        <w:t>2</w:t>
      </w:r>
      <w:r>
        <w:rPr>
          <w:rFonts w:hint="eastAsia"/>
        </w:rPr>
        <w:t>篇中文核心期刊论文</w:t>
      </w:r>
      <w:r w:rsidR="00774409">
        <w:rPr>
          <w:rFonts w:hint="eastAsia"/>
        </w:rPr>
        <w:t>或不少于</w:t>
      </w:r>
      <w:r w:rsidR="00774409">
        <w:rPr>
          <w:rFonts w:hint="eastAsia"/>
        </w:rPr>
        <w:t>1</w:t>
      </w:r>
      <w:r w:rsidR="00774409">
        <w:rPr>
          <w:rFonts w:hint="eastAsia"/>
        </w:rPr>
        <w:t>份省部级领导批示的咨询报告</w:t>
      </w:r>
      <w:r>
        <w:rPr>
          <w:rFonts w:hint="eastAsia"/>
        </w:rPr>
        <w:t>。</w:t>
      </w:r>
      <w:r w:rsidR="00080EC2">
        <w:rPr>
          <w:rFonts w:hint="eastAsia"/>
        </w:rPr>
        <w:t>结题成果</w:t>
      </w:r>
      <w:r w:rsidR="005F2F73">
        <w:rPr>
          <w:rFonts w:hint="eastAsia"/>
        </w:rPr>
        <w:t>通过专家评审</w:t>
      </w:r>
      <w:r w:rsidR="00080EC2">
        <w:rPr>
          <w:rFonts w:hint="eastAsia"/>
        </w:rPr>
        <w:t>验收</w:t>
      </w:r>
      <w:r w:rsidR="005F2F73">
        <w:rPr>
          <w:rFonts w:hint="eastAsia"/>
        </w:rPr>
        <w:t>后，</w:t>
      </w:r>
      <w:r w:rsidR="00080EC2">
        <w:rPr>
          <w:rFonts w:hint="eastAsia"/>
        </w:rPr>
        <w:t>完成结题并支付尾款。</w:t>
      </w:r>
    </w:p>
    <w:p w14:paraId="6C5F9B45" w14:textId="60CD6FC6" w:rsidR="000E6AF3" w:rsidRDefault="000E6AF3" w:rsidP="000E6AF3">
      <w:pPr>
        <w:ind w:firstLine="480"/>
      </w:pPr>
      <w:r w:rsidRPr="00A46123">
        <w:rPr>
          <w:rFonts w:hint="eastAsia"/>
        </w:rPr>
        <w:t>凡经本实验室开放基金资助的课题，本实验室应为第一或第二署名单位，其研究成果由本实验室及研究者所在单位共享。相关成果</w:t>
      </w:r>
      <w:proofErr w:type="gramStart"/>
      <w:r w:rsidRPr="00A46123">
        <w:rPr>
          <w:rFonts w:hint="eastAsia"/>
        </w:rPr>
        <w:t>须</w:t>
      </w:r>
      <w:r w:rsidR="00B07C30" w:rsidRPr="00A46123">
        <w:rPr>
          <w:rFonts w:hint="eastAsia"/>
        </w:rPr>
        <w:t>唯一</w:t>
      </w:r>
      <w:proofErr w:type="gramEnd"/>
      <w:r w:rsidR="00B07C30" w:rsidRPr="00A46123">
        <w:rPr>
          <w:rFonts w:hint="eastAsia"/>
        </w:rPr>
        <w:t>或第一</w:t>
      </w:r>
      <w:r w:rsidRPr="00A46123">
        <w:rPr>
          <w:rFonts w:hint="eastAsia"/>
        </w:rPr>
        <w:t>标注“自然资源部国土空间规划与开发保护重点实验室</w:t>
      </w:r>
      <w:r w:rsidR="00F10F52" w:rsidRPr="00A46123">
        <w:rPr>
          <w:rFonts w:hint="eastAsia"/>
        </w:rPr>
        <w:t>—中</w:t>
      </w:r>
      <w:proofErr w:type="gramStart"/>
      <w:r w:rsidR="00F10F52" w:rsidRPr="00A46123">
        <w:rPr>
          <w:rFonts w:hint="eastAsia"/>
        </w:rPr>
        <w:t>规</w:t>
      </w:r>
      <w:proofErr w:type="gramEnd"/>
      <w:r w:rsidR="00F10F52" w:rsidRPr="00A46123">
        <w:rPr>
          <w:rFonts w:hint="eastAsia"/>
        </w:rPr>
        <w:t>院（北京）规划设计有限公司联合</w:t>
      </w:r>
      <w:r w:rsidRPr="00A46123">
        <w:rPr>
          <w:rFonts w:hint="eastAsia"/>
        </w:rPr>
        <w:t>开放基金资助”，英文为“</w:t>
      </w:r>
      <w:r w:rsidRPr="00A46123">
        <w:rPr>
          <w:rFonts w:hint="eastAsia"/>
        </w:rPr>
        <w:t xml:space="preserve">Funded by Key Laboratory of </w:t>
      </w:r>
      <w:r w:rsidRPr="00A46123">
        <w:t>T</w:t>
      </w:r>
      <w:r w:rsidRPr="00A46123">
        <w:rPr>
          <w:rFonts w:hint="eastAsia"/>
        </w:rPr>
        <w:t>erritorial</w:t>
      </w:r>
      <w:r w:rsidRPr="00A46123">
        <w:t xml:space="preserve"> </w:t>
      </w:r>
      <w:r w:rsidR="00E05FD3">
        <w:t>S</w:t>
      </w:r>
      <w:r w:rsidR="00E05FD3">
        <w:rPr>
          <w:rFonts w:hint="eastAsia"/>
        </w:rPr>
        <w:t>patial</w:t>
      </w:r>
      <w:r w:rsidRPr="00A46123">
        <w:t xml:space="preserve"> Planning and </w:t>
      </w:r>
      <w:r w:rsidR="00924B94" w:rsidRPr="00A46123">
        <w:t>Development-</w:t>
      </w:r>
      <w:r w:rsidRPr="00A46123">
        <w:t>Protection</w:t>
      </w:r>
      <w:r w:rsidR="00A46123" w:rsidRPr="00A46123">
        <w:t xml:space="preserve"> of the</w:t>
      </w:r>
      <w:r w:rsidRPr="00A46123">
        <w:rPr>
          <w:rFonts w:hint="eastAsia"/>
        </w:rPr>
        <w:t xml:space="preserve"> Ministry of Natural Resources of </w:t>
      </w:r>
      <w:r w:rsidR="00F10F52" w:rsidRPr="00A46123">
        <w:t>PRC</w:t>
      </w:r>
      <w:r w:rsidR="00A46123" w:rsidRPr="00A46123">
        <w:rPr>
          <w:rFonts w:hint="eastAsia"/>
        </w:rPr>
        <w:t xml:space="preserve"> an</w:t>
      </w:r>
      <w:r w:rsidR="00A46123" w:rsidRPr="00A46123">
        <w:t>d CAUPD Beijing Planning &amp; Design Consultants LTD</w:t>
      </w:r>
      <w:r w:rsidRPr="00A46123">
        <w:rPr>
          <w:rFonts w:hint="eastAsia"/>
        </w:rPr>
        <w:t>”。</w:t>
      </w:r>
    </w:p>
    <w:p w14:paraId="2AD489B9" w14:textId="77777777" w:rsidR="00924B94" w:rsidRDefault="00924B94" w:rsidP="00924B94">
      <w:pPr>
        <w:pStyle w:val="Heading1"/>
        <w:spacing w:before="120" w:after="120"/>
      </w:pPr>
      <w:r>
        <w:rPr>
          <w:rFonts w:hint="eastAsia"/>
        </w:rPr>
        <w:t>联系方式</w:t>
      </w:r>
    </w:p>
    <w:p w14:paraId="36B4482A" w14:textId="77777777" w:rsidR="00924B94" w:rsidRDefault="00924B94" w:rsidP="00924B94">
      <w:pPr>
        <w:ind w:firstLine="480"/>
      </w:pPr>
      <w:r>
        <w:rPr>
          <w:rFonts w:hint="eastAsia"/>
        </w:rPr>
        <w:t>请将申请书电子版和纸质版分别发送、邮寄到如下地址：</w:t>
      </w:r>
    </w:p>
    <w:p w14:paraId="3D413173" w14:textId="77777777" w:rsidR="00924B94" w:rsidRDefault="00924B94" w:rsidP="00924B94">
      <w:pPr>
        <w:ind w:firstLine="480"/>
      </w:pPr>
      <w:r>
        <w:rPr>
          <w:rFonts w:hint="eastAsia"/>
        </w:rPr>
        <w:t>邮寄地址：北京市海淀</w:t>
      </w:r>
      <w:bookmarkStart w:id="0" w:name="_GoBack"/>
      <w:bookmarkEnd w:id="0"/>
      <w:r>
        <w:rPr>
          <w:rFonts w:hint="eastAsia"/>
        </w:rPr>
        <w:t>区中关村北大街</w:t>
      </w:r>
      <w:r>
        <w:rPr>
          <w:rFonts w:hint="eastAsia"/>
        </w:rPr>
        <w:t>1</w:t>
      </w:r>
      <w:r>
        <w:t>00</w:t>
      </w:r>
      <w:r>
        <w:rPr>
          <w:rFonts w:hint="eastAsia"/>
        </w:rPr>
        <w:t>号北京大学城市与环境学院</w:t>
      </w:r>
    </w:p>
    <w:p w14:paraId="0912D97B" w14:textId="77777777" w:rsidR="00924B94" w:rsidRDefault="00924B94" w:rsidP="00924B94">
      <w:pPr>
        <w:ind w:firstLine="480"/>
      </w:pPr>
      <w:r>
        <w:rPr>
          <w:rFonts w:hint="eastAsia"/>
        </w:rPr>
        <w:t>邮政编码：</w:t>
      </w:r>
      <w:r>
        <w:t>100871</w:t>
      </w:r>
    </w:p>
    <w:p w14:paraId="332DE8D9" w14:textId="77777777" w:rsidR="00924B94" w:rsidRDefault="00924B94" w:rsidP="00924B94">
      <w:pPr>
        <w:ind w:firstLine="480"/>
      </w:pPr>
      <w:r>
        <w:rPr>
          <w:rFonts w:hint="eastAsia"/>
        </w:rPr>
        <w:t>收件人：刘老师（电话：</w:t>
      </w:r>
      <w:r>
        <w:rPr>
          <w:rFonts w:hint="eastAsia"/>
        </w:rPr>
        <w:t>1</w:t>
      </w:r>
      <w:r>
        <w:t>3811237890</w:t>
      </w:r>
      <w:r>
        <w:rPr>
          <w:rFonts w:hint="eastAsia"/>
        </w:rPr>
        <w:t>）</w:t>
      </w:r>
    </w:p>
    <w:p w14:paraId="034AAA46" w14:textId="77777777" w:rsidR="00924B94" w:rsidRDefault="00924B94" w:rsidP="00924B94">
      <w:pPr>
        <w:ind w:firstLine="480"/>
      </w:pPr>
      <w:r>
        <w:rPr>
          <w:rFonts w:hint="eastAsia"/>
        </w:rPr>
        <w:t>电子邮件：</w:t>
      </w:r>
      <w:r w:rsidR="00FE38B3">
        <w:t>liutao</w:t>
      </w:r>
      <w:r w:rsidR="00FE38B3">
        <w:rPr>
          <w:rFonts w:hint="eastAsia"/>
        </w:rPr>
        <w:t>@pku</w:t>
      </w:r>
      <w:r w:rsidR="00FE38B3">
        <w:t>.edu.cn</w:t>
      </w:r>
    </w:p>
    <w:p w14:paraId="6272DFF2" w14:textId="4B8C4F6E" w:rsidR="00924B94" w:rsidRPr="00924B94" w:rsidRDefault="00924B94" w:rsidP="00924B94">
      <w:pPr>
        <w:ind w:firstLine="480"/>
      </w:pPr>
      <w:r>
        <w:rPr>
          <w:rFonts w:hint="eastAsia"/>
        </w:rPr>
        <w:t>邮寄时，请注明“开放基金</w:t>
      </w:r>
      <w:r w:rsidR="006B51F5">
        <w:rPr>
          <w:rFonts w:hint="eastAsia"/>
        </w:rPr>
        <w:t>课题</w:t>
      </w:r>
      <w:r>
        <w:rPr>
          <w:rFonts w:hint="eastAsia"/>
        </w:rPr>
        <w:t>申请”字样；电子邮件主题为“开放基金</w:t>
      </w:r>
      <w:r w:rsidR="006B51F5">
        <w:rPr>
          <w:rFonts w:hint="eastAsia"/>
        </w:rPr>
        <w:t>课题</w:t>
      </w:r>
      <w:r>
        <w:rPr>
          <w:rFonts w:hint="eastAsia"/>
        </w:rPr>
        <w:t>申请材料</w:t>
      </w:r>
      <w:r>
        <w:rPr>
          <w:rFonts w:hint="eastAsia"/>
        </w:rPr>
        <w:t>+</w:t>
      </w:r>
      <w:r>
        <w:rPr>
          <w:rFonts w:hint="eastAsia"/>
        </w:rPr>
        <w:t>申请人依托单位</w:t>
      </w:r>
      <w:r>
        <w:rPr>
          <w:rFonts w:hint="eastAsia"/>
        </w:rPr>
        <w:t>+</w:t>
      </w:r>
      <w:r>
        <w:rPr>
          <w:rFonts w:hint="eastAsia"/>
        </w:rPr>
        <w:t>申请人姓名”。</w:t>
      </w:r>
    </w:p>
    <w:p w14:paraId="6C0640AC" w14:textId="77777777" w:rsidR="000E6AF3" w:rsidRPr="000E6AF3" w:rsidRDefault="000E6AF3" w:rsidP="000E6AF3">
      <w:pPr>
        <w:ind w:firstLine="480"/>
      </w:pPr>
    </w:p>
    <w:p w14:paraId="46EBFDB2" w14:textId="77777777" w:rsidR="000E6AF3" w:rsidRPr="000E6AF3" w:rsidRDefault="000E6AF3" w:rsidP="000E6AF3">
      <w:pPr>
        <w:ind w:firstLine="480"/>
      </w:pPr>
    </w:p>
    <w:sectPr w:rsidR="000E6AF3" w:rsidRPr="000E6AF3" w:rsidSect="00763C0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0713" w16cex:dateUtc="2022-12-19T07:51:00Z"/>
  <w16cex:commentExtensible w16cex:durableId="274B0CCB" w16cex:dateUtc="2022-12-19T08:16:00Z"/>
  <w16cex:commentExtensible w16cex:durableId="274AC5AB" w16cex:dateUtc="2022-12-19T03:12:00Z"/>
  <w16cex:commentExtensible w16cex:durableId="274B0CF9" w16cex:dateUtc="2022-12-19T08:16:00Z"/>
  <w16cex:commentExtensible w16cex:durableId="274B0481" w16cex:dateUtc="2022-12-19T07:40:00Z"/>
  <w16cex:commentExtensible w16cex:durableId="274B0D28" w16cex:dateUtc="2022-12-19T08:17:00Z"/>
  <w16cex:commentExtensible w16cex:durableId="274AC563" w16cex:dateUtc="2022-12-19T03:11:00Z"/>
  <w16cex:commentExtensible w16cex:durableId="274B0D3E" w16cex:dateUtc="2022-12-19T08:18:00Z"/>
  <w16cex:commentExtensible w16cex:durableId="274AC64A" w16cex:dateUtc="2022-12-19T03:15:00Z"/>
  <w16cex:commentExtensible w16cex:durableId="274B0D45" w16cex:dateUtc="2022-12-19T08:18:00Z"/>
  <w16cex:commentExtensible w16cex:durableId="274B0278" w16cex:dateUtc="2022-12-19T07:32:00Z"/>
  <w16cex:commentExtensible w16cex:durableId="274B0D4E" w16cex:dateUtc="2022-12-19T08:18:00Z"/>
  <w16cex:commentExtensible w16cex:durableId="274B02D1" w16cex:dateUtc="2022-12-19T07:33:00Z"/>
  <w16cex:commentExtensible w16cex:durableId="274B0D79" w16cex:dateUtc="2022-12-19T08:19:00Z"/>
  <w16cex:commentExtensible w16cex:durableId="274B02A6" w16cex:dateUtc="2022-12-19T07:32:00Z"/>
  <w16cex:commentExtensible w16cex:durableId="274B0D97" w16cex:dateUtc="2022-12-19T08:19:00Z"/>
  <w16cex:commentExtensible w16cex:durableId="274B0315" w16cex:dateUtc="2022-12-19T07:34:00Z"/>
  <w16cex:commentExtensible w16cex:durableId="274B0DAE" w16cex:dateUtc="2022-12-19T08:19:00Z"/>
  <w16cex:commentExtensible w16cex:durableId="274B0377" w16cex:dateUtc="2022-12-19T07:36:00Z"/>
  <w16cex:commentExtensible w16cex:durableId="274B0DC7" w16cex:dateUtc="2022-12-19T08:20:00Z"/>
  <w16cex:commentExtensible w16cex:durableId="274B0403" w16cex:dateUtc="2022-12-19T07:38:00Z"/>
  <w16cex:commentExtensible w16cex:durableId="274B0DDD" w16cex:dateUtc="2022-12-19T08:20:00Z"/>
  <w16cex:commentExtensible w16cex:durableId="274B03EA" w16cex:dateUtc="2022-12-19T07:38:00Z"/>
  <w16cex:commentExtensible w16cex:durableId="274B0DFF" w16cex:dateUtc="2022-12-19T08:21:00Z"/>
  <w16cex:commentExtensible w16cex:durableId="274B0440" w16cex:dateUtc="2022-12-19T07:39:00Z"/>
  <w16cex:commentExtensible w16cex:durableId="274B10D5" w16cex:dateUtc="2022-12-19T08:33:00Z"/>
  <w16cex:commentExtensible w16cex:durableId="274B0416" w16cex:dateUtc="2022-12-19T07:39:00Z"/>
  <w16cex:commentExtensible w16cex:durableId="274B0E18" w16cex:dateUtc="2022-12-19T08:21:00Z"/>
  <w16cex:commentExtensible w16cex:durableId="274B0570" w16cex:dateUtc="2022-12-19T07:44:00Z"/>
  <w16cex:commentExtensible w16cex:durableId="274B107B" w16cex:dateUtc="2022-12-19T08:31:00Z"/>
  <w16cex:commentExtensible w16cex:durableId="274B0E4C" w16cex:dateUtc="2022-12-19T08:22:00Z"/>
  <w16cex:commentExtensible w16cex:durableId="274B0E80" w16cex:dateUtc="2022-12-19T08:23:00Z"/>
  <w16cex:commentExtensible w16cex:durableId="274B0C8D" w16cex:dateUtc="2022-12-19T08:15:00Z"/>
  <w16cex:commentExtensible w16cex:durableId="274B06C4" w16cex:dateUtc="2022-12-19T07:50:00Z"/>
  <w16cex:commentExtensible w16cex:durableId="274B0F23" w16cex:dateUtc="2022-12-19T08: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278E6" w14:textId="77777777" w:rsidR="007D31FF" w:rsidRDefault="007D31FF" w:rsidP="00243E2D">
      <w:pPr>
        <w:spacing w:line="240" w:lineRule="auto"/>
        <w:ind w:firstLine="480"/>
      </w:pPr>
      <w:r>
        <w:separator/>
      </w:r>
    </w:p>
  </w:endnote>
  <w:endnote w:type="continuationSeparator" w:id="0">
    <w:p w14:paraId="59ECBC8A" w14:textId="77777777" w:rsidR="007D31FF" w:rsidRDefault="007D31FF" w:rsidP="00243E2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FAD8" w14:textId="77777777" w:rsidR="00243E2D" w:rsidRDefault="00243E2D">
    <w:pPr>
      <w:pStyle w:val="Foote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CCB04" w14:textId="77777777" w:rsidR="00243E2D" w:rsidRDefault="00243E2D">
    <w:pPr>
      <w:pStyle w:val="Foote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7656" w14:textId="77777777" w:rsidR="00243E2D" w:rsidRDefault="00243E2D">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C2326" w14:textId="77777777" w:rsidR="007D31FF" w:rsidRDefault="007D31FF" w:rsidP="00243E2D">
      <w:pPr>
        <w:spacing w:line="240" w:lineRule="auto"/>
        <w:ind w:firstLine="480"/>
      </w:pPr>
      <w:r>
        <w:separator/>
      </w:r>
    </w:p>
  </w:footnote>
  <w:footnote w:type="continuationSeparator" w:id="0">
    <w:p w14:paraId="06BF54E1" w14:textId="77777777" w:rsidR="007D31FF" w:rsidRDefault="007D31FF" w:rsidP="00243E2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9E46" w14:textId="77777777" w:rsidR="00243E2D" w:rsidRDefault="00243E2D">
    <w:pPr>
      <w:pStyle w:val="Heade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5217" w14:textId="77777777" w:rsidR="00243E2D" w:rsidRDefault="00243E2D">
    <w:pPr>
      <w:pStyle w:val="Heade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4270" w14:textId="77777777" w:rsidR="00243E2D" w:rsidRDefault="00243E2D">
    <w:pPr>
      <w:pStyle w:val="Heade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61E"/>
    <w:multiLevelType w:val="multilevel"/>
    <w:tmpl w:val="60286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D3154F"/>
    <w:multiLevelType w:val="multilevel"/>
    <w:tmpl w:val="E69CAF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E9859B8"/>
    <w:multiLevelType w:val="multilevel"/>
    <w:tmpl w:val="4FCCC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4AD6FCD"/>
    <w:multiLevelType w:val="multilevel"/>
    <w:tmpl w:val="0DFE3B76"/>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suff w:val="nothing"/>
      <w:lvlText w:val="(%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7B2C1009"/>
    <w:multiLevelType w:val="multilevel"/>
    <w:tmpl w:val="558C52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0"/>
  </w:num>
  <w:num w:numId="5">
    <w:abstractNumId w:val="1"/>
  </w:num>
  <w:num w:numId="6">
    <w:abstractNumId w:val="4"/>
  </w:num>
  <w:num w:numId="7">
    <w:abstractNumId w:val="4"/>
  </w:num>
  <w:num w:numId="8">
    <w:abstractNumId w:val="4"/>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2D"/>
    <w:rsid w:val="00080EC2"/>
    <w:rsid w:val="00087279"/>
    <w:rsid w:val="000911AE"/>
    <w:rsid w:val="000C0114"/>
    <w:rsid w:val="000E6AF3"/>
    <w:rsid w:val="001215DB"/>
    <w:rsid w:val="00147019"/>
    <w:rsid w:val="00160B39"/>
    <w:rsid w:val="001F3B0C"/>
    <w:rsid w:val="002230B0"/>
    <w:rsid w:val="002412E1"/>
    <w:rsid w:val="00243E2D"/>
    <w:rsid w:val="002874E0"/>
    <w:rsid w:val="002C33EF"/>
    <w:rsid w:val="002E5CBD"/>
    <w:rsid w:val="0032270A"/>
    <w:rsid w:val="003B5C46"/>
    <w:rsid w:val="003C34CA"/>
    <w:rsid w:val="003F14AB"/>
    <w:rsid w:val="004C2066"/>
    <w:rsid w:val="004F6FEA"/>
    <w:rsid w:val="005B487C"/>
    <w:rsid w:val="005F2F73"/>
    <w:rsid w:val="00641961"/>
    <w:rsid w:val="006B3963"/>
    <w:rsid w:val="006B51F5"/>
    <w:rsid w:val="007346EF"/>
    <w:rsid w:val="00746ADD"/>
    <w:rsid w:val="00763C0E"/>
    <w:rsid w:val="00774409"/>
    <w:rsid w:val="00785261"/>
    <w:rsid w:val="007D31FF"/>
    <w:rsid w:val="00924B94"/>
    <w:rsid w:val="00926C91"/>
    <w:rsid w:val="009B7541"/>
    <w:rsid w:val="00A46123"/>
    <w:rsid w:val="00B07C30"/>
    <w:rsid w:val="00B62FDA"/>
    <w:rsid w:val="00B82926"/>
    <w:rsid w:val="00BE01BE"/>
    <w:rsid w:val="00BE2F84"/>
    <w:rsid w:val="00C91E11"/>
    <w:rsid w:val="00CC727D"/>
    <w:rsid w:val="00CC7AB0"/>
    <w:rsid w:val="00D11C79"/>
    <w:rsid w:val="00D14FE8"/>
    <w:rsid w:val="00E05FD3"/>
    <w:rsid w:val="00E77341"/>
    <w:rsid w:val="00E8653F"/>
    <w:rsid w:val="00EB0D6C"/>
    <w:rsid w:val="00F10F52"/>
    <w:rsid w:val="00F26385"/>
    <w:rsid w:val="00F756B6"/>
    <w:rsid w:val="00F96119"/>
    <w:rsid w:val="00FE38B3"/>
    <w:rsid w:val="00FE4C7E"/>
    <w:rsid w:val="00FF76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63286A"/>
  <w15:chartTrackingRefBased/>
  <w15:docId w15:val="{1DF5FFC7-4190-4233-8767-1BB39A13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仿宋"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385"/>
    <w:pPr>
      <w:widowControl w:val="0"/>
      <w:spacing w:after="0" w:line="360" w:lineRule="auto"/>
      <w:ind w:firstLineChars="200" w:firstLine="200"/>
      <w:jc w:val="both"/>
    </w:pPr>
    <w:rPr>
      <w:rFonts w:ascii="Times New Roman" w:hAnsi="Times New Roman"/>
      <w:sz w:val="24"/>
    </w:rPr>
  </w:style>
  <w:style w:type="paragraph" w:styleId="Heading1">
    <w:name w:val="heading 1"/>
    <w:next w:val="Normal"/>
    <w:link w:val="Heading1Char"/>
    <w:uiPriority w:val="9"/>
    <w:qFormat/>
    <w:rsid w:val="003C34CA"/>
    <w:pPr>
      <w:keepLines/>
      <w:numPr>
        <w:numId w:val="10"/>
      </w:numPr>
      <w:spacing w:beforeLines="50" w:before="156" w:afterLines="50" w:after="156" w:line="360" w:lineRule="auto"/>
      <w:outlineLvl w:val="0"/>
    </w:pPr>
    <w:rPr>
      <w:rFonts w:ascii="Times New Roman" w:eastAsia="黑体" w:hAnsi="Times New Roman"/>
      <w:b/>
      <w:bCs/>
      <w:kern w:val="44"/>
      <w:sz w:val="28"/>
      <w:szCs w:val="21"/>
    </w:rPr>
  </w:style>
  <w:style w:type="paragraph" w:styleId="Heading2">
    <w:name w:val="heading 2"/>
    <w:basedOn w:val="Heading1"/>
    <w:next w:val="Normal"/>
    <w:link w:val="Heading2Char"/>
    <w:uiPriority w:val="9"/>
    <w:unhideWhenUsed/>
    <w:qFormat/>
    <w:rsid w:val="00924B94"/>
    <w:pPr>
      <w:numPr>
        <w:numId w:val="0"/>
      </w:numPr>
      <w:spacing w:before="120" w:after="120"/>
      <w:outlineLvl w:val="1"/>
    </w:pPr>
    <w:rPr>
      <w:rFonts w:cs="Times New Roman"/>
      <w:sz w:val="24"/>
    </w:rPr>
  </w:style>
  <w:style w:type="paragraph" w:styleId="Heading3">
    <w:name w:val="heading 3"/>
    <w:next w:val="Normal"/>
    <w:link w:val="Heading3Char"/>
    <w:uiPriority w:val="9"/>
    <w:unhideWhenUsed/>
    <w:qFormat/>
    <w:rsid w:val="003C34CA"/>
    <w:pPr>
      <w:keepNext/>
      <w:keepLines/>
      <w:numPr>
        <w:ilvl w:val="2"/>
        <w:numId w:val="10"/>
      </w:numPr>
      <w:spacing w:line="360" w:lineRule="auto"/>
      <w:outlineLvl w:val="2"/>
    </w:pPr>
    <w:rPr>
      <w:rFonts w:ascii="Times New Roman" w:eastAsia="黑体" w:hAnsi="Times New Roman"/>
      <w:b/>
      <w:bCs/>
      <w:sz w:val="24"/>
      <w:szCs w:val="32"/>
    </w:rPr>
  </w:style>
  <w:style w:type="paragraph" w:styleId="Heading4">
    <w:name w:val="heading 4"/>
    <w:next w:val="Normal"/>
    <w:link w:val="Heading4Char"/>
    <w:uiPriority w:val="9"/>
    <w:unhideWhenUsed/>
    <w:qFormat/>
    <w:rsid w:val="00F26385"/>
    <w:pPr>
      <w:keepNext/>
      <w:keepLines/>
      <w:numPr>
        <w:ilvl w:val="3"/>
        <w:numId w:val="11"/>
      </w:numPr>
      <w:spacing w:before="40" w:after="0" w:line="360" w:lineRule="auto"/>
      <w:ind w:left="862" w:hanging="862"/>
      <w:outlineLvl w:val="3"/>
    </w:pPr>
    <w:rPr>
      <w:rFonts w:ascii="Times New Roman" w:hAnsi="Times New Roman" w:cs="Times New Roman"/>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4CA"/>
    <w:rPr>
      <w:rFonts w:ascii="Times New Roman" w:eastAsia="黑体" w:hAnsi="Times New Roman"/>
      <w:b/>
      <w:bCs/>
      <w:kern w:val="44"/>
      <w:sz w:val="28"/>
      <w:szCs w:val="21"/>
    </w:rPr>
  </w:style>
  <w:style w:type="character" w:customStyle="1" w:styleId="Heading2Char">
    <w:name w:val="Heading 2 Char"/>
    <w:basedOn w:val="DefaultParagraphFont"/>
    <w:link w:val="Heading2"/>
    <w:uiPriority w:val="9"/>
    <w:rsid w:val="00924B94"/>
    <w:rPr>
      <w:rFonts w:ascii="Times New Roman" w:eastAsia="黑体" w:hAnsi="Times New Roman" w:cs="Times New Roman"/>
      <w:b/>
      <w:bCs/>
      <w:kern w:val="44"/>
      <w:sz w:val="24"/>
      <w:szCs w:val="21"/>
    </w:rPr>
  </w:style>
  <w:style w:type="character" w:customStyle="1" w:styleId="Heading3Char">
    <w:name w:val="Heading 3 Char"/>
    <w:basedOn w:val="DefaultParagraphFont"/>
    <w:link w:val="Heading3"/>
    <w:uiPriority w:val="9"/>
    <w:rsid w:val="003C34CA"/>
    <w:rPr>
      <w:rFonts w:ascii="Times New Roman" w:eastAsia="黑体" w:hAnsi="Times New Roman"/>
      <w:b/>
      <w:bCs/>
      <w:sz w:val="24"/>
      <w:szCs w:val="32"/>
    </w:rPr>
  </w:style>
  <w:style w:type="paragraph" w:styleId="Title">
    <w:name w:val="Title"/>
    <w:next w:val="Normal"/>
    <w:link w:val="TitleChar"/>
    <w:uiPriority w:val="10"/>
    <w:qFormat/>
    <w:rsid w:val="00F26385"/>
    <w:pPr>
      <w:spacing w:before="120" w:after="120" w:line="360" w:lineRule="auto"/>
      <w:jc w:val="center"/>
      <w:outlineLvl w:val="0"/>
    </w:pPr>
    <w:rPr>
      <w:rFonts w:ascii="Times New Roman" w:eastAsia="黑体" w:hAnsi="Times New Roman" w:cstheme="majorBidi"/>
      <w:b/>
      <w:bCs/>
      <w:sz w:val="30"/>
      <w:szCs w:val="32"/>
    </w:rPr>
  </w:style>
  <w:style w:type="character" w:customStyle="1" w:styleId="TitleChar">
    <w:name w:val="Title Char"/>
    <w:basedOn w:val="DefaultParagraphFont"/>
    <w:link w:val="Title"/>
    <w:uiPriority w:val="10"/>
    <w:rsid w:val="00F26385"/>
    <w:rPr>
      <w:rFonts w:ascii="Times New Roman" w:eastAsia="黑体" w:hAnsi="Times New Roman" w:cstheme="majorBidi"/>
      <w:b/>
      <w:bCs/>
      <w:sz w:val="30"/>
      <w:szCs w:val="32"/>
    </w:rPr>
  </w:style>
  <w:style w:type="character" w:customStyle="1" w:styleId="Heading4Char">
    <w:name w:val="Heading 4 Char"/>
    <w:basedOn w:val="DefaultParagraphFont"/>
    <w:link w:val="Heading4"/>
    <w:uiPriority w:val="9"/>
    <w:rsid w:val="00F26385"/>
    <w:rPr>
      <w:rFonts w:ascii="Times New Roman" w:hAnsi="Times New Roman" w:cs="Times New Roman"/>
      <w:iCs/>
      <w:color w:val="2F5496" w:themeColor="accent1" w:themeShade="BF"/>
      <w:sz w:val="24"/>
    </w:rPr>
  </w:style>
  <w:style w:type="paragraph" w:styleId="Header">
    <w:name w:val="header"/>
    <w:basedOn w:val="Normal"/>
    <w:link w:val="HeaderChar"/>
    <w:uiPriority w:val="99"/>
    <w:unhideWhenUsed/>
    <w:rsid w:val="00243E2D"/>
    <w:pPr>
      <w:tabs>
        <w:tab w:val="center" w:pos="4320"/>
        <w:tab w:val="right" w:pos="8640"/>
      </w:tabs>
      <w:spacing w:line="240" w:lineRule="auto"/>
    </w:pPr>
  </w:style>
  <w:style w:type="character" w:customStyle="1" w:styleId="HeaderChar">
    <w:name w:val="Header Char"/>
    <w:basedOn w:val="DefaultParagraphFont"/>
    <w:link w:val="Header"/>
    <w:uiPriority w:val="99"/>
    <w:rsid w:val="00243E2D"/>
    <w:rPr>
      <w:rFonts w:ascii="Times New Roman" w:hAnsi="Times New Roman"/>
      <w:sz w:val="24"/>
    </w:rPr>
  </w:style>
  <w:style w:type="paragraph" w:styleId="Footer">
    <w:name w:val="footer"/>
    <w:basedOn w:val="Normal"/>
    <w:link w:val="FooterChar"/>
    <w:uiPriority w:val="99"/>
    <w:unhideWhenUsed/>
    <w:rsid w:val="00243E2D"/>
    <w:pPr>
      <w:tabs>
        <w:tab w:val="center" w:pos="4320"/>
        <w:tab w:val="right" w:pos="8640"/>
      </w:tabs>
      <w:spacing w:line="240" w:lineRule="auto"/>
    </w:pPr>
  </w:style>
  <w:style w:type="character" w:customStyle="1" w:styleId="FooterChar">
    <w:name w:val="Footer Char"/>
    <w:basedOn w:val="DefaultParagraphFont"/>
    <w:link w:val="Footer"/>
    <w:uiPriority w:val="99"/>
    <w:rsid w:val="00243E2D"/>
    <w:rPr>
      <w:rFonts w:ascii="Times New Roman" w:hAnsi="Times New Roman"/>
      <w:sz w:val="24"/>
    </w:rPr>
  </w:style>
  <w:style w:type="character" w:styleId="CommentReference">
    <w:name w:val="annotation reference"/>
    <w:basedOn w:val="DefaultParagraphFont"/>
    <w:uiPriority w:val="99"/>
    <w:semiHidden/>
    <w:unhideWhenUsed/>
    <w:rsid w:val="00924B94"/>
    <w:rPr>
      <w:sz w:val="16"/>
      <w:szCs w:val="16"/>
    </w:rPr>
  </w:style>
  <w:style w:type="paragraph" w:styleId="CommentText">
    <w:name w:val="annotation text"/>
    <w:basedOn w:val="Normal"/>
    <w:link w:val="CommentTextChar"/>
    <w:uiPriority w:val="99"/>
    <w:unhideWhenUsed/>
    <w:rsid w:val="00924B94"/>
    <w:pPr>
      <w:spacing w:line="240" w:lineRule="auto"/>
    </w:pPr>
    <w:rPr>
      <w:sz w:val="20"/>
      <w:szCs w:val="20"/>
    </w:rPr>
  </w:style>
  <w:style w:type="character" w:customStyle="1" w:styleId="CommentTextChar">
    <w:name w:val="Comment Text Char"/>
    <w:basedOn w:val="DefaultParagraphFont"/>
    <w:link w:val="CommentText"/>
    <w:uiPriority w:val="99"/>
    <w:rsid w:val="00924B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24B94"/>
    <w:rPr>
      <w:b/>
      <w:bCs/>
    </w:rPr>
  </w:style>
  <w:style w:type="character" w:customStyle="1" w:styleId="CommentSubjectChar">
    <w:name w:val="Comment Subject Char"/>
    <w:basedOn w:val="CommentTextChar"/>
    <w:link w:val="CommentSubject"/>
    <w:uiPriority w:val="99"/>
    <w:semiHidden/>
    <w:rsid w:val="00924B94"/>
    <w:rPr>
      <w:rFonts w:ascii="Times New Roman" w:hAnsi="Times New Roman"/>
      <w:b/>
      <w:bCs/>
      <w:sz w:val="20"/>
      <w:szCs w:val="20"/>
    </w:rPr>
  </w:style>
  <w:style w:type="paragraph" w:styleId="BalloonText">
    <w:name w:val="Balloon Text"/>
    <w:basedOn w:val="Normal"/>
    <w:link w:val="BalloonTextChar"/>
    <w:uiPriority w:val="99"/>
    <w:semiHidden/>
    <w:unhideWhenUsed/>
    <w:rsid w:val="00924B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94"/>
    <w:rPr>
      <w:rFonts w:ascii="Segoe UI" w:hAnsi="Segoe UI" w:cs="Segoe UI"/>
      <w:sz w:val="18"/>
      <w:szCs w:val="18"/>
    </w:rPr>
  </w:style>
  <w:style w:type="paragraph" w:styleId="Revision">
    <w:name w:val="Revision"/>
    <w:hidden/>
    <w:uiPriority w:val="99"/>
    <w:semiHidden/>
    <w:rsid w:val="00BE2F8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8877">
      <w:bodyDiv w:val="1"/>
      <w:marLeft w:val="0"/>
      <w:marRight w:val="0"/>
      <w:marTop w:val="0"/>
      <w:marBottom w:val="0"/>
      <w:divBdr>
        <w:top w:val="none" w:sz="0" w:space="0" w:color="auto"/>
        <w:left w:val="none" w:sz="0" w:space="0" w:color="auto"/>
        <w:bottom w:val="none" w:sz="0" w:space="0" w:color="auto"/>
        <w:right w:val="none" w:sz="0" w:space="0" w:color="auto"/>
      </w:divBdr>
    </w:div>
    <w:div w:id="1048845557">
      <w:bodyDiv w:val="1"/>
      <w:marLeft w:val="0"/>
      <w:marRight w:val="0"/>
      <w:marTop w:val="0"/>
      <w:marBottom w:val="0"/>
      <w:divBdr>
        <w:top w:val="none" w:sz="0" w:space="0" w:color="auto"/>
        <w:left w:val="none" w:sz="0" w:space="0" w:color="auto"/>
        <w:bottom w:val="none" w:sz="0" w:space="0" w:color="auto"/>
        <w:right w:val="none" w:sz="0" w:space="0" w:color="auto"/>
      </w:divBdr>
    </w:div>
    <w:div w:id="1385256678">
      <w:bodyDiv w:val="1"/>
      <w:marLeft w:val="0"/>
      <w:marRight w:val="0"/>
      <w:marTop w:val="0"/>
      <w:marBottom w:val="0"/>
      <w:divBdr>
        <w:top w:val="none" w:sz="0" w:space="0" w:color="auto"/>
        <w:left w:val="none" w:sz="0" w:space="0" w:color="auto"/>
        <w:bottom w:val="none" w:sz="0" w:space="0" w:color="auto"/>
        <w:right w:val="none" w:sz="0" w:space="0" w:color="auto"/>
      </w:divBdr>
    </w:div>
    <w:div w:id="1395737323">
      <w:bodyDiv w:val="1"/>
      <w:marLeft w:val="0"/>
      <w:marRight w:val="0"/>
      <w:marTop w:val="0"/>
      <w:marBottom w:val="0"/>
      <w:divBdr>
        <w:top w:val="none" w:sz="0" w:space="0" w:color="auto"/>
        <w:left w:val="none" w:sz="0" w:space="0" w:color="auto"/>
        <w:bottom w:val="none" w:sz="0" w:space="0" w:color="auto"/>
        <w:right w:val="none" w:sz="0" w:space="0" w:color="auto"/>
      </w:divBdr>
    </w:div>
    <w:div w:id="17091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Liu</dc:creator>
  <cp:keywords/>
  <dc:description/>
  <cp:lastModifiedBy>Tao Liu</cp:lastModifiedBy>
  <cp:revision>18</cp:revision>
  <dcterms:created xsi:type="dcterms:W3CDTF">2022-12-19T08:34:00Z</dcterms:created>
  <dcterms:modified xsi:type="dcterms:W3CDTF">2022-12-29T16:31:00Z</dcterms:modified>
</cp:coreProperties>
</file>